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62" w:rsidRDefault="00857C89">
      <w:pPr>
        <w:jc w:val="center"/>
        <w:rPr>
          <w:rFonts w:asciiTheme="minorEastAsia" w:hAnsiTheme="minorEastAsia"/>
          <w:sz w:val="44"/>
          <w:szCs w:val="44"/>
        </w:rPr>
      </w:pPr>
      <w:r>
        <w:rPr>
          <w:rFonts w:asciiTheme="minorEastAsia" w:hAnsiTheme="minorEastAsia" w:hint="eastAsia"/>
          <w:sz w:val="44"/>
          <w:szCs w:val="44"/>
        </w:rPr>
        <w:t>德阳天府</w:t>
      </w:r>
      <w:proofErr w:type="gramStart"/>
      <w:r>
        <w:rPr>
          <w:rFonts w:asciiTheme="minorEastAsia" w:hAnsiTheme="minorEastAsia" w:hint="eastAsia"/>
          <w:sz w:val="44"/>
          <w:szCs w:val="44"/>
        </w:rPr>
        <w:t>生态智谷“十四五”</w:t>
      </w:r>
      <w:proofErr w:type="gramEnd"/>
      <w:r>
        <w:rPr>
          <w:rFonts w:asciiTheme="minorEastAsia" w:hAnsiTheme="minorEastAsia" w:hint="eastAsia"/>
          <w:sz w:val="44"/>
          <w:szCs w:val="44"/>
        </w:rPr>
        <w:t>发展规划</w:t>
      </w:r>
    </w:p>
    <w:p w:rsidR="001C1A62" w:rsidRDefault="00857C89">
      <w:pPr>
        <w:jc w:val="center"/>
        <w:rPr>
          <w:rFonts w:asciiTheme="minorEastAsia" w:hAnsiTheme="minorEastAsia"/>
          <w:sz w:val="44"/>
          <w:szCs w:val="44"/>
        </w:rPr>
      </w:pPr>
      <w:r>
        <w:rPr>
          <w:rFonts w:asciiTheme="minorEastAsia" w:hAnsiTheme="minorEastAsia" w:hint="eastAsia"/>
          <w:sz w:val="44"/>
          <w:szCs w:val="44"/>
        </w:rPr>
        <w:t>纲要编制采购项目响应性要求</w:t>
      </w:r>
    </w:p>
    <w:p w:rsidR="001C1A62" w:rsidRDefault="001C1A62">
      <w:pPr>
        <w:jc w:val="center"/>
        <w:rPr>
          <w:rFonts w:asciiTheme="minorEastAsia" w:hAnsiTheme="minorEastAsia"/>
          <w:sz w:val="44"/>
          <w:szCs w:val="44"/>
        </w:rPr>
      </w:pPr>
    </w:p>
    <w:p w:rsidR="001C1A62" w:rsidRDefault="00857C89">
      <w:pPr>
        <w:ind w:firstLineChars="200" w:firstLine="562"/>
        <w:rPr>
          <w:rFonts w:asciiTheme="minorEastAsia" w:hAnsiTheme="minorEastAsia"/>
          <w:b/>
          <w:sz w:val="28"/>
          <w:szCs w:val="28"/>
        </w:rPr>
      </w:pPr>
      <w:r>
        <w:rPr>
          <w:rFonts w:asciiTheme="minorEastAsia" w:hAnsiTheme="minorEastAsia" w:hint="eastAsia"/>
          <w:b/>
          <w:sz w:val="28"/>
          <w:szCs w:val="28"/>
        </w:rPr>
        <w:t>一、报价要求</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（一）</w:t>
      </w:r>
      <w:r>
        <w:rPr>
          <w:rFonts w:asciiTheme="minorEastAsia" w:hAnsiTheme="minorEastAsia" w:hint="eastAsia"/>
          <w:sz w:val="28"/>
          <w:szCs w:val="28"/>
        </w:rPr>
        <w:t>最高限价</w:t>
      </w:r>
      <w:r>
        <w:rPr>
          <w:rFonts w:asciiTheme="minorEastAsia" w:hAnsiTheme="minorEastAsia" w:hint="eastAsia"/>
          <w:sz w:val="28"/>
          <w:szCs w:val="28"/>
        </w:rPr>
        <w:t>：</w:t>
      </w:r>
      <w:r>
        <w:rPr>
          <w:rFonts w:asciiTheme="minorEastAsia" w:hAnsiTheme="minorEastAsia" w:hint="eastAsia"/>
          <w:sz w:val="28"/>
          <w:szCs w:val="28"/>
        </w:rPr>
        <w:t>16</w:t>
      </w:r>
      <w:r>
        <w:rPr>
          <w:rFonts w:asciiTheme="minorEastAsia" w:hAnsiTheme="minorEastAsia" w:hint="eastAsia"/>
          <w:sz w:val="28"/>
          <w:szCs w:val="28"/>
        </w:rPr>
        <w:t>万元。</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（二）本次采购评审及谈判小组认为供应商的报价明</w:t>
      </w:r>
      <w:bookmarkStart w:id="0" w:name="_GoBack"/>
      <w:bookmarkEnd w:id="0"/>
      <w:r>
        <w:rPr>
          <w:rFonts w:asciiTheme="minorEastAsia" w:hAnsiTheme="minorEastAsia" w:hint="eastAsia"/>
          <w:sz w:val="28"/>
          <w:szCs w:val="28"/>
        </w:rPr>
        <w:t>显低于其他有效供应商的报价，有可能影响产品质量或者不能诚信履约的，应当要求其在谈判现场合理的时间内提供书面说明，并提交相关证明材料，供应商不能证明其报价合理性的，评审及谈判小组将其作为无效处理。</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（三）其他要求：</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）报价包含完成本项目的所有费用，即包括：勘察费、资料费、设计费、车旅费、打印费、税费、成果专家评审劳务费等与项目相关的所有费用。</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）验收方法和标准：参照《四川省政府采购项目需求论证和履约验收管理办法》（</w:t>
      </w:r>
      <w:proofErr w:type="gramStart"/>
      <w:r>
        <w:rPr>
          <w:rFonts w:asciiTheme="minorEastAsia" w:hAnsiTheme="minorEastAsia" w:hint="eastAsia"/>
          <w:sz w:val="28"/>
          <w:szCs w:val="28"/>
        </w:rPr>
        <w:t>川财采</w:t>
      </w:r>
      <w:proofErr w:type="gramEnd"/>
      <w:r>
        <w:rPr>
          <w:rFonts w:asciiTheme="minorEastAsia" w:hAnsiTheme="minorEastAsia" w:hint="eastAsia"/>
          <w:sz w:val="28"/>
          <w:szCs w:val="28"/>
        </w:rPr>
        <w:t>〔</w:t>
      </w:r>
      <w:r>
        <w:rPr>
          <w:rFonts w:asciiTheme="minorEastAsia" w:hAnsiTheme="minorEastAsia" w:hint="eastAsia"/>
          <w:sz w:val="28"/>
          <w:szCs w:val="28"/>
        </w:rPr>
        <w:t>2015</w:t>
      </w:r>
      <w:r>
        <w:rPr>
          <w:rFonts w:asciiTheme="minorEastAsia" w:hAnsiTheme="minorEastAsia" w:hint="eastAsia"/>
          <w:sz w:val="28"/>
          <w:szCs w:val="28"/>
        </w:rPr>
        <w:t>〕</w:t>
      </w:r>
      <w:r>
        <w:rPr>
          <w:rFonts w:asciiTheme="minorEastAsia" w:hAnsiTheme="minorEastAsia" w:hint="eastAsia"/>
          <w:sz w:val="28"/>
          <w:szCs w:val="28"/>
        </w:rPr>
        <w:t>32</w:t>
      </w:r>
      <w:r>
        <w:rPr>
          <w:rFonts w:asciiTheme="minorEastAsia" w:hAnsiTheme="minorEastAsia" w:hint="eastAsia"/>
          <w:sz w:val="28"/>
          <w:szCs w:val="28"/>
        </w:rPr>
        <w:t>号）规定及国家和地方相关的法律、规范及行业标准执行，以满足采购人的实际需求为准。</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）本次采购项目所有合同项下的报价均采用国家法定的计量单位。</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）本次采购项目的报价货币为人民币。</w:t>
      </w:r>
    </w:p>
    <w:p w:rsidR="001C1A62" w:rsidRDefault="00857C89">
      <w:pPr>
        <w:ind w:firstLineChars="200" w:firstLine="562"/>
        <w:rPr>
          <w:rFonts w:asciiTheme="minorEastAsia" w:hAnsiTheme="minorEastAsia"/>
          <w:b/>
          <w:sz w:val="28"/>
          <w:szCs w:val="28"/>
        </w:rPr>
      </w:pPr>
      <w:r>
        <w:rPr>
          <w:rFonts w:asciiTheme="minorEastAsia" w:hAnsiTheme="minorEastAsia" w:hint="eastAsia"/>
          <w:b/>
          <w:sz w:val="28"/>
          <w:szCs w:val="28"/>
        </w:rPr>
        <w:t>二、</w:t>
      </w:r>
      <w:bookmarkStart w:id="1" w:name="_Toc1754"/>
      <w:r>
        <w:rPr>
          <w:rFonts w:asciiTheme="minorEastAsia" w:hAnsiTheme="minorEastAsia" w:hint="eastAsia"/>
          <w:b/>
          <w:sz w:val="28"/>
          <w:szCs w:val="28"/>
        </w:rPr>
        <w:t>知识产权（实质性要求）</w:t>
      </w:r>
      <w:bookmarkEnd w:id="1"/>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供应商应保证在本项目中使用的任何产品和服务（包括部分使用），不</w:t>
      </w:r>
      <w:r>
        <w:rPr>
          <w:rFonts w:asciiTheme="minorEastAsia" w:hAnsiTheme="minorEastAsia" w:hint="eastAsia"/>
          <w:sz w:val="28"/>
          <w:szCs w:val="28"/>
        </w:rPr>
        <w:t>会产生因第三方提出侵犯其专利权、商标权或其它知识产权</w:t>
      </w:r>
      <w:r>
        <w:rPr>
          <w:rFonts w:asciiTheme="minorEastAsia" w:hAnsiTheme="minorEastAsia" w:hint="eastAsia"/>
          <w:sz w:val="28"/>
          <w:szCs w:val="28"/>
        </w:rPr>
        <w:lastRenderedPageBreak/>
        <w:t>而引起的法律和经济纠纷，如因专利权、商标权或其它知识产权而引起法律和经济纠纷，由供应商承担所有相关责任。</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采购人享有本项目实施过程中产生的知识成果及知识产权。</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供应商将在采购项目实施过程中采用自有或者第三</w:t>
      </w:r>
      <w:proofErr w:type="gramStart"/>
      <w:r>
        <w:rPr>
          <w:rFonts w:asciiTheme="minorEastAsia" w:hAnsiTheme="minorEastAsia" w:hint="eastAsia"/>
          <w:sz w:val="28"/>
          <w:szCs w:val="28"/>
        </w:rPr>
        <w:t>方知识</w:t>
      </w:r>
      <w:proofErr w:type="gramEnd"/>
      <w:r>
        <w:rPr>
          <w:rFonts w:asciiTheme="minorEastAsia" w:hAnsiTheme="minorEastAsia" w:hint="eastAsia"/>
          <w:sz w:val="28"/>
          <w:szCs w:val="28"/>
        </w:rPr>
        <w:t>成果的，应当在响应文件中载明，并提供相关知识产权证明文件。使用</w:t>
      </w:r>
      <w:proofErr w:type="gramStart"/>
      <w:r>
        <w:rPr>
          <w:rFonts w:asciiTheme="minorEastAsia" w:hAnsiTheme="minorEastAsia" w:hint="eastAsia"/>
          <w:sz w:val="28"/>
          <w:szCs w:val="28"/>
        </w:rPr>
        <w:t>该知识</w:t>
      </w:r>
      <w:proofErr w:type="gramEnd"/>
      <w:r>
        <w:rPr>
          <w:rFonts w:asciiTheme="minorEastAsia" w:hAnsiTheme="minorEastAsia" w:hint="eastAsia"/>
          <w:sz w:val="28"/>
          <w:szCs w:val="28"/>
        </w:rPr>
        <w:t>成果后，供应商需提供开发接口和开发手册等技术资料，并承诺提供无限期支持，采购人享有使用权（含采购人委托第三方在该项目后续开发的使用权）。</w:t>
      </w:r>
    </w:p>
    <w:p w:rsidR="001C1A62" w:rsidRDefault="00857C89">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如采用供应商所不拥有的知识产权，</w:t>
      </w:r>
      <w:r>
        <w:rPr>
          <w:rFonts w:asciiTheme="minorEastAsia" w:hAnsiTheme="minorEastAsia" w:hint="eastAsia"/>
          <w:sz w:val="28"/>
          <w:szCs w:val="28"/>
        </w:rPr>
        <w:t>则在报价中必须包括合法获取该知识产权的相关费用。</w:t>
      </w:r>
    </w:p>
    <w:p w:rsidR="001C1A62" w:rsidRDefault="00857C89">
      <w:pPr>
        <w:ind w:leftChars="267" w:left="561"/>
        <w:rPr>
          <w:rFonts w:asciiTheme="minorEastAsia" w:hAnsiTheme="minorEastAsia"/>
          <w:sz w:val="28"/>
          <w:szCs w:val="28"/>
        </w:rPr>
      </w:pPr>
      <w:r>
        <w:rPr>
          <w:rFonts w:asciiTheme="minorEastAsia" w:hAnsiTheme="minorEastAsia" w:hint="eastAsia"/>
          <w:b/>
          <w:sz w:val="28"/>
          <w:szCs w:val="28"/>
        </w:rPr>
        <w:t>三、响应文件的编制和签署</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响应文件正本</w:t>
      </w:r>
      <w:r>
        <w:rPr>
          <w:rFonts w:asciiTheme="minorEastAsia" w:hAnsiTheme="minorEastAsia"/>
          <w:sz w:val="28"/>
          <w:szCs w:val="28"/>
        </w:rPr>
        <w:t>1</w:t>
      </w:r>
      <w:r>
        <w:rPr>
          <w:rFonts w:asciiTheme="minorEastAsia" w:hAnsiTheme="minorEastAsia" w:hint="eastAsia"/>
          <w:sz w:val="28"/>
          <w:szCs w:val="28"/>
        </w:rPr>
        <w:t>份、副本</w:t>
      </w:r>
      <w:r>
        <w:rPr>
          <w:rFonts w:asciiTheme="minorEastAsia" w:hAnsiTheme="minorEastAsia" w:hint="eastAsia"/>
          <w:sz w:val="28"/>
          <w:szCs w:val="28"/>
        </w:rPr>
        <w:t>2</w:t>
      </w:r>
      <w:r>
        <w:rPr>
          <w:rFonts w:asciiTheme="minorEastAsia" w:hAnsiTheme="minorEastAsia" w:hint="eastAsia"/>
          <w:sz w:val="28"/>
          <w:szCs w:val="28"/>
        </w:rPr>
        <w:t>份。若正本和副本有不一致的内容，以正本书面响应文件为准。</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2.</w:t>
      </w:r>
      <w:r>
        <w:rPr>
          <w:rFonts w:hAnsi="宋体" w:hint="eastAsia"/>
          <w:bCs/>
          <w:color w:val="000000"/>
          <w:sz w:val="24"/>
        </w:rPr>
        <w:t xml:space="preserve"> </w:t>
      </w:r>
      <w:r>
        <w:rPr>
          <w:rFonts w:asciiTheme="minorEastAsia" w:hAnsiTheme="minorEastAsia" w:hint="eastAsia"/>
          <w:sz w:val="28"/>
          <w:szCs w:val="28"/>
        </w:rPr>
        <w:t>响应文件正本和副本均需在规定签章处签字和盖章。响应文件副本可采用正本的复印件。</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（实质性要求）响应文件应由供应</w:t>
      </w:r>
      <w:proofErr w:type="gramStart"/>
      <w:r>
        <w:rPr>
          <w:rFonts w:asciiTheme="minorEastAsia" w:hAnsiTheme="minorEastAsia" w:hint="eastAsia"/>
          <w:sz w:val="28"/>
          <w:szCs w:val="28"/>
        </w:rPr>
        <w:t>商法定</w:t>
      </w:r>
      <w:proofErr w:type="gramEnd"/>
      <w:r>
        <w:rPr>
          <w:rFonts w:asciiTheme="minorEastAsia" w:hAnsiTheme="minorEastAsia" w:hint="eastAsia"/>
          <w:sz w:val="28"/>
          <w:szCs w:val="28"/>
        </w:rPr>
        <w:t>代表人或其授权代表在响应文件要求的地方签字（或加盖私人印章），要求加盖公章的地方加盖单位公章，不得使用专用章（如经济合同章、投标专用章等）或下属单位印章代替。</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（实质性要求）响应文件正本和副本应当采用胶装方式装订成册，不</w:t>
      </w:r>
      <w:r>
        <w:rPr>
          <w:rFonts w:asciiTheme="minorEastAsia" w:hAnsiTheme="minorEastAsia" w:hint="eastAsia"/>
          <w:sz w:val="28"/>
          <w:szCs w:val="28"/>
        </w:rPr>
        <w:t>得散装或者合页装订。</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响应文件统一用</w:t>
      </w:r>
      <w:r>
        <w:rPr>
          <w:rFonts w:asciiTheme="minorEastAsia" w:hAnsiTheme="minorEastAsia"/>
          <w:sz w:val="28"/>
          <w:szCs w:val="28"/>
        </w:rPr>
        <w:t>A4</w:t>
      </w:r>
      <w:r>
        <w:rPr>
          <w:rFonts w:asciiTheme="minorEastAsia" w:hAnsiTheme="minorEastAsia" w:hint="eastAsia"/>
          <w:sz w:val="28"/>
          <w:szCs w:val="28"/>
        </w:rPr>
        <w:t>幅面纸印制，除另有规定外。</w:t>
      </w:r>
    </w:p>
    <w:p w:rsidR="001C1A62" w:rsidRDefault="00857C89">
      <w:pPr>
        <w:ind w:firstLineChars="202" w:firstLine="568"/>
        <w:rPr>
          <w:rFonts w:asciiTheme="minorEastAsia" w:hAnsiTheme="minorEastAsia"/>
          <w:b/>
          <w:sz w:val="28"/>
          <w:szCs w:val="28"/>
        </w:rPr>
      </w:pPr>
      <w:r>
        <w:rPr>
          <w:rFonts w:asciiTheme="minorEastAsia" w:hAnsiTheme="minorEastAsia" w:hint="eastAsia"/>
          <w:b/>
          <w:sz w:val="28"/>
          <w:szCs w:val="28"/>
        </w:rPr>
        <w:lastRenderedPageBreak/>
        <w:t>四、响应文件的密封和标注</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响应文件（正本</w:t>
      </w:r>
      <w:r>
        <w:rPr>
          <w:rFonts w:asciiTheme="minorEastAsia" w:hAnsiTheme="minorEastAsia"/>
          <w:sz w:val="28"/>
          <w:szCs w:val="28"/>
        </w:rPr>
        <w:t>1</w:t>
      </w:r>
      <w:r>
        <w:rPr>
          <w:rFonts w:asciiTheme="minorEastAsia" w:hAnsiTheme="minorEastAsia" w:hint="eastAsia"/>
          <w:sz w:val="28"/>
          <w:szCs w:val="28"/>
        </w:rPr>
        <w:t>份、副本</w:t>
      </w:r>
      <w:r>
        <w:rPr>
          <w:rFonts w:asciiTheme="minorEastAsia" w:hAnsiTheme="minorEastAsia" w:hint="eastAsia"/>
          <w:sz w:val="28"/>
          <w:szCs w:val="28"/>
        </w:rPr>
        <w:t>2</w:t>
      </w:r>
      <w:r>
        <w:rPr>
          <w:rFonts w:asciiTheme="minorEastAsia" w:hAnsiTheme="minorEastAsia" w:hint="eastAsia"/>
          <w:sz w:val="28"/>
          <w:szCs w:val="28"/>
        </w:rPr>
        <w:t>份）在一个密封袋内密封包装。</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响应文件密封袋的最外层应清楚地标明采购项目名称、供应商名称。</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所有外层密封袋的封口处应粘贴牢固。</w:t>
      </w:r>
    </w:p>
    <w:p w:rsidR="001C1A62" w:rsidRDefault="00857C89">
      <w:pPr>
        <w:ind w:firstLineChars="202" w:firstLine="568"/>
        <w:rPr>
          <w:rFonts w:asciiTheme="minorEastAsia" w:hAnsiTheme="minorEastAsia"/>
          <w:b/>
          <w:sz w:val="28"/>
          <w:szCs w:val="28"/>
        </w:rPr>
      </w:pPr>
      <w:r>
        <w:rPr>
          <w:rFonts w:asciiTheme="minorEastAsia" w:hAnsiTheme="minorEastAsia" w:hint="eastAsia"/>
          <w:b/>
          <w:sz w:val="28"/>
          <w:szCs w:val="28"/>
        </w:rPr>
        <w:t>五、应当提供的供应商资格、资质性及其他类似效力要求的相关证明材料</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承诺函原件（格式详见响应文件格式）。</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统一社会信用代码的营业执照”复印件（未换证的提交“营业执照、组织机构代码证和税务登记证”复印件）；如供应商为事业单位的则提交“统一社会信用代码的事业单位法人证书”复印件（未换证的提交“事业单位法人证书和组织机构代码证”复印件）；</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法定代表人授权书原件（格式详见响应文件格式）。</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法定代表人身份证复印件（正面及反面）。</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被授权人身份证复印件（正面及反面）。</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6.2019</w:t>
      </w:r>
      <w:r>
        <w:rPr>
          <w:rFonts w:asciiTheme="minorEastAsia" w:hAnsiTheme="minorEastAsia" w:hint="eastAsia"/>
          <w:sz w:val="28"/>
          <w:szCs w:val="28"/>
        </w:rPr>
        <w:t>年度财务报表，新成立企业暂无年度财务报表的，须</w:t>
      </w:r>
      <w:proofErr w:type="gramStart"/>
      <w:r>
        <w:rPr>
          <w:rFonts w:asciiTheme="minorEastAsia" w:hAnsiTheme="minorEastAsia" w:hint="eastAsia"/>
          <w:sz w:val="28"/>
          <w:szCs w:val="28"/>
        </w:rPr>
        <w:t>作出</w:t>
      </w:r>
      <w:proofErr w:type="gramEnd"/>
      <w:r>
        <w:rPr>
          <w:rFonts w:asciiTheme="minorEastAsia" w:hAnsiTheme="minorEastAsia" w:hint="eastAsia"/>
          <w:sz w:val="28"/>
          <w:szCs w:val="28"/>
        </w:rPr>
        <w:t>书面说明（原件）。提供材料困难的，供应商也可做出具有健全的财务管理制度的承诺</w:t>
      </w:r>
      <w:r>
        <w:rPr>
          <w:rFonts w:asciiTheme="minorEastAsia" w:hAnsiTheme="minorEastAsia" w:hint="eastAsia"/>
          <w:sz w:val="28"/>
          <w:szCs w:val="28"/>
        </w:rPr>
        <w:t>（原件）。</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t xml:space="preserve"> 7.2018</w:t>
      </w:r>
      <w:r>
        <w:rPr>
          <w:rFonts w:asciiTheme="minorEastAsia" w:hAnsiTheme="minorEastAsia" w:hint="eastAsia"/>
          <w:sz w:val="28"/>
          <w:szCs w:val="28"/>
        </w:rPr>
        <w:t>年至今任意一个月的税收和社保缴纳证明材料复印件，新成立企业暂无纳税及社保的，须</w:t>
      </w:r>
      <w:proofErr w:type="gramStart"/>
      <w:r>
        <w:rPr>
          <w:rFonts w:asciiTheme="minorEastAsia" w:hAnsiTheme="minorEastAsia" w:hint="eastAsia"/>
          <w:sz w:val="28"/>
          <w:szCs w:val="28"/>
        </w:rPr>
        <w:t>作出</w:t>
      </w:r>
      <w:proofErr w:type="gramEnd"/>
      <w:r>
        <w:rPr>
          <w:rFonts w:asciiTheme="minorEastAsia" w:hAnsiTheme="minorEastAsia" w:hint="eastAsia"/>
          <w:sz w:val="28"/>
          <w:szCs w:val="28"/>
        </w:rPr>
        <w:t>书面说明（原件）。提供材料困难的，供应商也可做出具有缴纳税收和社会保障资金的良好记录的承诺（原件）。</w:t>
      </w:r>
    </w:p>
    <w:p w:rsidR="001C1A62" w:rsidRDefault="00857C89" w:rsidP="00857C89">
      <w:pPr>
        <w:ind w:firstLineChars="202" w:firstLine="566"/>
        <w:rPr>
          <w:rFonts w:asciiTheme="minorEastAsia" w:hAnsiTheme="minorEastAsia"/>
          <w:sz w:val="28"/>
          <w:szCs w:val="28"/>
        </w:rPr>
      </w:pPr>
      <w:r>
        <w:rPr>
          <w:rFonts w:asciiTheme="minorEastAsia" w:hAnsiTheme="minorEastAsia" w:hint="eastAsia"/>
          <w:sz w:val="28"/>
          <w:szCs w:val="28"/>
        </w:rPr>
        <w:lastRenderedPageBreak/>
        <w:t>8.</w:t>
      </w:r>
      <w:r>
        <w:rPr>
          <w:rFonts w:asciiTheme="minorEastAsia" w:hAnsiTheme="minorEastAsia" w:hint="eastAsia"/>
          <w:sz w:val="28"/>
          <w:szCs w:val="28"/>
        </w:rPr>
        <w:t>参加本次采购活动的供应商、法定代表人、主要负责人在前</w:t>
      </w:r>
      <w:r>
        <w:rPr>
          <w:rFonts w:asciiTheme="minorEastAsia" w:hAnsiTheme="minorEastAsia" w:hint="eastAsia"/>
          <w:sz w:val="28"/>
          <w:szCs w:val="28"/>
        </w:rPr>
        <w:t>3</w:t>
      </w:r>
      <w:r>
        <w:rPr>
          <w:rFonts w:asciiTheme="minorEastAsia" w:hAnsiTheme="minorEastAsia" w:hint="eastAsia"/>
          <w:sz w:val="28"/>
          <w:szCs w:val="28"/>
        </w:rPr>
        <w:t>年内无行贿犯罪记录承诺函原件。</w:t>
      </w:r>
    </w:p>
    <w:p w:rsidR="001C1A62" w:rsidRDefault="00857C89">
      <w:pPr>
        <w:ind w:firstLineChars="202" w:firstLine="568"/>
        <w:rPr>
          <w:rFonts w:asciiTheme="minorEastAsia" w:hAnsiTheme="minorEastAsia"/>
          <w:b/>
          <w:sz w:val="28"/>
          <w:szCs w:val="28"/>
        </w:rPr>
      </w:pPr>
      <w:r>
        <w:rPr>
          <w:rFonts w:asciiTheme="minorEastAsia" w:hAnsiTheme="minorEastAsia" w:hint="eastAsia"/>
          <w:b/>
          <w:sz w:val="28"/>
          <w:szCs w:val="28"/>
        </w:rPr>
        <w:t>六、综合评分明细表</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265"/>
        <w:gridCol w:w="840"/>
        <w:gridCol w:w="4959"/>
        <w:gridCol w:w="1890"/>
      </w:tblGrid>
      <w:tr w:rsidR="001C1A62" w:rsidTr="00857C89">
        <w:trPr>
          <w:trHeight w:val="1109"/>
          <w:jc w:val="center"/>
        </w:trPr>
        <w:tc>
          <w:tcPr>
            <w:tcW w:w="454" w:type="dxa"/>
            <w:vAlign w:val="center"/>
          </w:tcPr>
          <w:p w:rsidR="001C1A62" w:rsidRDefault="00857C89">
            <w:pPr>
              <w:jc w:val="center"/>
              <w:rPr>
                <w:rFonts w:ascii="宋体" w:eastAsia="宋体" w:hAnsi="宋体" w:cs="宋体"/>
                <w:b/>
                <w:sz w:val="24"/>
                <w:szCs w:val="24"/>
              </w:rPr>
            </w:pPr>
            <w:r>
              <w:rPr>
                <w:rFonts w:ascii="宋体" w:eastAsia="宋体" w:hAnsi="宋体" w:cs="宋体" w:hint="eastAsia"/>
                <w:b/>
                <w:sz w:val="24"/>
                <w:szCs w:val="24"/>
              </w:rPr>
              <w:t>序号</w:t>
            </w:r>
          </w:p>
        </w:tc>
        <w:tc>
          <w:tcPr>
            <w:tcW w:w="1265" w:type="dxa"/>
            <w:vAlign w:val="center"/>
          </w:tcPr>
          <w:p w:rsidR="001C1A62" w:rsidRDefault="00857C89">
            <w:pPr>
              <w:jc w:val="center"/>
              <w:rPr>
                <w:rFonts w:ascii="宋体" w:eastAsia="宋体" w:hAnsi="宋体" w:cs="宋体"/>
                <w:b/>
                <w:sz w:val="24"/>
                <w:szCs w:val="24"/>
              </w:rPr>
            </w:pPr>
            <w:r>
              <w:rPr>
                <w:rFonts w:ascii="宋体" w:eastAsia="宋体" w:hAnsi="宋体" w:cs="宋体" w:hint="eastAsia"/>
                <w:b/>
                <w:sz w:val="24"/>
                <w:szCs w:val="24"/>
              </w:rPr>
              <w:t>评分因素及权重</w:t>
            </w:r>
          </w:p>
        </w:tc>
        <w:tc>
          <w:tcPr>
            <w:tcW w:w="840" w:type="dxa"/>
            <w:vAlign w:val="center"/>
          </w:tcPr>
          <w:p w:rsidR="001C1A62" w:rsidRDefault="00857C89">
            <w:pPr>
              <w:jc w:val="center"/>
              <w:rPr>
                <w:rFonts w:ascii="宋体" w:eastAsia="宋体" w:hAnsi="宋体" w:cs="宋体"/>
                <w:b/>
                <w:sz w:val="24"/>
                <w:szCs w:val="24"/>
              </w:rPr>
            </w:pPr>
            <w:r>
              <w:rPr>
                <w:rFonts w:ascii="宋体" w:eastAsia="宋体" w:hAnsi="宋体" w:cs="宋体" w:hint="eastAsia"/>
                <w:b/>
                <w:sz w:val="24"/>
                <w:szCs w:val="24"/>
              </w:rPr>
              <w:t>分值</w:t>
            </w:r>
          </w:p>
        </w:tc>
        <w:tc>
          <w:tcPr>
            <w:tcW w:w="4959" w:type="dxa"/>
            <w:vAlign w:val="center"/>
          </w:tcPr>
          <w:p w:rsidR="001C1A62" w:rsidRDefault="00857C89">
            <w:pPr>
              <w:jc w:val="center"/>
              <w:rPr>
                <w:rFonts w:ascii="宋体" w:eastAsia="宋体" w:hAnsi="宋体" w:cs="宋体"/>
                <w:b/>
                <w:sz w:val="24"/>
                <w:szCs w:val="24"/>
              </w:rPr>
            </w:pPr>
            <w:r>
              <w:rPr>
                <w:rFonts w:ascii="宋体" w:eastAsia="宋体" w:hAnsi="宋体" w:cs="宋体" w:hint="eastAsia"/>
                <w:b/>
                <w:sz w:val="24"/>
                <w:szCs w:val="24"/>
              </w:rPr>
              <w:t>评分标准</w:t>
            </w:r>
          </w:p>
        </w:tc>
        <w:tc>
          <w:tcPr>
            <w:tcW w:w="1890" w:type="dxa"/>
            <w:vAlign w:val="center"/>
          </w:tcPr>
          <w:p w:rsidR="001C1A62" w:rsidRDefault="00857C89">
            <w:pPr>
              <w:jc w:val="center"/>
              <w:rPr>
                <w:rFonts w:ascii="宋体" w:eastAsia="宋体" w:hAnsi="宋体" w:cs="宋体"/>
                <w:b/>
                <w:sz w:val="24"/>
                <w:szCs w:val="24"/>
              </w:rPr>
            </w:pPr>
            <w:r>
              <w:rPr>
                <w:rFonts w:ascii="宋体" w:eastAsia="宋体" w:hAnsi="宋体" w:cs="宋体" w:hint="eastAsia"/>
                <w:b/>
                <w:sz w:val="24"/>
                <w:szCs w:val="24"/>
              </w:rPr>
              <w:t>说明</w:t>
            </w:r>
          </w:p>
        </w:tc>
      </w:tr>
      <w:tr w:rsidR="001C1A62" w:rsidTr="00857C89">
        <w:trPr>
          <w:trHeight w:val="90"/>
          <w:jc w:val="center"/>
        </w:trPr>
        <w:tc>
          <w:tcPr>
            <w:tcW w:w="454"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1265"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报价</w:t>
            </w:r>
            <w:r>
              <w:rPr>
                <w:rFonts w:ascii="宋体" w:eastAsia="宋体" w:hAnsi="宋体" w:cs="宋体" w:hint="eastAsia"/>
                <w:kern w:val="0"/>
                <w:szCs w:val="21"/>
              </w:rPr>
              <w:t>10%</w:t>
            </w:r>
          </w:p>
        </w:tc>
        <w:tc>
          <w:tcPr>
            <w:tcW w:w="840"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分</w:t>
            </w:r>
          </w:p>
        </w:tc>
        <w:tc>
          <w:tcPr>
            <w:tcW w:w="4959" w:type="dxa"/>
            <w:vAlign w:val="center"/>
          </w:tcPr>
          <w:p w:rsidR="001C1A62" w:rsidRDefault="00857C89">
            <w:pPr>
              <w:widowControl/>
              <w:rPr>
                <w:rFonts w:ascii="宋体" w:eastAsia="宋体" w:hAnsi="宋体" w:cs="宋体"/>
                <w:kern w:val="0"/>
                <w:szCs w:val="21"/>
              </w:rPr>
            </w:pPr>
            <w:r>
              <w:rPr>
                <w:rFonts w:ascii="宋体" w:eastAsia="宋体" w:hAnsi="宋体" w:cs="宋体" w:hint="eastAsia"/>
                <w:kern w:val="0"/>
                <w:szCs w:val="21"/>
              </w:rPr>
              <w:t>满足磋商文件要求且最后报价最低的供应商的价格为基准价，其价格分为满分。其他供应商的价格</w:t>
            </w:r>
            <w:proofErr w:type="gramStart"/>
            <w:r>
              <w:rPr>
                <w:rFonts w:ascii="宋体" w:eastAsia="宋体" w:hAnsi="宋体" w:cs="宋体" w:hint="eastAsia"/>
                <w:kern w:val="0"/>
                <w:szCs w:val="21"/>
              </w:rPr>
              <w:t>分统一</w:t>
            </w:r>
            <w:proofErr w:type="gramEnd"/>
            <w:r>
              <w:rPr>
                <w:rFonts w:ascii="宋体" w:eastAsia="宋体" w:hAnsi="宋体" w:cs="宋体" w:hint="eastAsia"/>
                <w:kern w:val="0"/>
                <w:szCs w:val="21"/>
              </w:rPr>
              <w:t>按照下列公式计算：</w:t>
            </w:r>
          </w:p>
          <w:p w:rsidR="001C1A62" w:rsidRDefault="00857C89">
            <w:pPr>
              <w:spacing w:line="360" w:lineRule="auto"/>
              <w:rPr>
                <w:rFonts w:ascii="宋体" w:eastAsia="宋体" w:hAnsi="宋体" w:cs="宋体"/>
                <w:kern w:val="0"/>
                <w:szCs w:val="21"/>
              </w:rPr>
            </w:pPr>
            <w:r>
              <w:rPr>
                <w:rFonts w:ascii="宋体" w:eastAsia="宋体" w:hAnsi="宋体" w:cs="宋体" w:hint="eastAsia"/>
                <w:kern w:val="0"/>
                <w:szCs w:val="21"/>
              </w:rPr>
              <w:t>报价得分</w:t>
            </w:r>
            <w:r>
              <w:rPr>
                <w:rFonts w:ascii="宋体" w:eastAsia="宋体" w:hAnsi="宋体" w:cs="宋体" w:hint="eastAsia"/>
                <w:kern w:val="0"/>
                <w:szCs w:val="21"/>
              </w:rPr>
              <w:t>=</w:t>
            </w:r>
            <w:r>
              <w:rPr>
                <w:rFonts w:ascii="宋体" w:eastAsia="宋体" w:hAnsi="宋体" w:cs="宋体" w:hint="eastAsia"/>
                <w:kern w:val="0"/>
                <w:szCs w:val="21"/>
              </w:rPr>
              <w:t>（基准价</w:t>
            </w:r>
            <w:r>
              <w:rPr>
                <w:rFonts w:ascii="宋体" w:eastAsia="宋体" w:hAnsi="宋体" w:cs="宋体" w:hint="eastAsia"/>
                <w:kern w:val="0"/>
                <w:szCs w:val="21"/>
              </w:rPr>
              <w:t>/</w:t>
            </w:r>
            <w:r>
              <w:rPr>
                <w:rFonts w:ascii="宋体" w:eastAsia="宋体" w:hAnsi="宋体" w:cs="宋体" w:hint="eastAsia"/>
                <w:kern w:val="0"/>
                <w:szCs w:val="21"/>
              </w:rPr>
              <w:t>最后报价）×</w:t>
            </w:r>
            <w:r>
              <w:rPr>
                <w:rFonts w:ascii="宋体" w:eastAsia="宋体" w:hAnsi="宋体" w:cs="宋体" w:hint="eastAsia"/>
                <w:kern w:val="0"/>
                <w:szCs w:val="21"/>
              </w:rPr>
              <w:t>10</w:t>
            </w:r>
          </w:p>
        </w:tc>
        <w:tc>
          <w:tcPr>
            <w:tcW w:w="1890" w:type="dxa"/>
            <w:vAlign w:val="center"/>
          </w:tcPr>
          <w:p w:rsidR="001C1A62" w:rsidRDefault="00857C89">
            <w:pPr>
              <w:widowControl/>
              <w:jc w:val="center"/>
              <w:rPr>
                <w:rFonts w:ascii="宋体" w:eastAsia="宋体" w:hAnsi="宋体" w:cs="宋体"/>
                <w:kern w:val="0"/>
                <w:szCs w:val="21"/>
              </w:rPr>
            </w:pPr>
            <w:r>
              <w:rPr>
                <w:rFonts w:ascii="宋体" w:eastAsia="宋体" w:hAnsi="宋体" w:cs="宋体" w:hint="eastAsia"/>
                <w:kern w:val="0"/>
                <w:szCs w:val="21"/>
              </w:rPr>
              <w:t>小微企业（监狱企业、残疾人福利性单位视同小微企业）价格扣除按照磋商文件须知附表规定执行。</w:t>
            </w:r>
          </w:p>
          <w:p w:rsidR="001C1A62" w:rsidRDefault="00857C89">
            <w:pPr>
              <w:spacing w:line="360" w:lineRule="auto"/>
              <w:ind w:left="-38"/>
              <w:jc w:val="center"/>
              <w:rPr>
                <w:rFonts w:ascii="宋体" w:eastAsia="宋体" w:hAnsi="宋体" w:cs="宋体"/>
                <w:kern w:val="0"/>
                <w:szCs w:val="21"/>
              </w:rPr>
            </w:pPr>
            <w:r>
              <w:rPr>
                <w:rFonts w:ascii="宋体" w:eastAsia="宋体" w:hAnsi="宋体" w:cs="宋体" w:hint="eastAsia"/>
                <w:kern w:val="0"/>
                <w:szCs w:val="21"/>
              </w:rPr>
              <w:t>共同评分因素</w:t>
            </w:r>
          </w:p>
        </w:tc>
      </w:tr>
      <w:tr w:rsidR="001C1A62" w:rsidTr="00857C89">
        <w:trPr>
          <w:trHeight w:val="2436"/>
          <w:jc w:val="center"/>
        </w:trPr>
        <w:tc>
          <w:tcPr>
            <w:tcW w:w="454" w:type="dxa"/>
            <w:vMerge w:val="restart"/>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2</w:t>
            </w:r>
          </w:p>
        </w:tc>
        <w:tc>
          <w:tcPr>
            <w:tcW w:w="1265" w:type="dxa"/>
            <w:vMerge w:val="restart"/>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服务方案</w:t>
            </w:r>
            <w:r>
              <w:rPr>
                <w:rFonts w:ascii="宋体" w:eastAsia="宋体" w:hAnsi="宋体" w:cs="宋体" w:hint="eastAsia"/>
                <w:kern w:val="0"/>
                <w:szCs w:val="21"/>
              </w:rPr>
              <w:t>27%</w:t>
            </w:r>
          </w:p>
        </w:tc>
        <w:tc>
          <w:tcPr>
            <w:tcW w:w="840" w:type="dxa"/>
            <w:vAlign w:val="center"/>
          </w:tcPr>
          <w:p w:rsidR="001C1A62" w:rsidRDefault="00857C89">
            <w:pPr>
              <w:adjustRightInd w:val="0"/>
              <w:snapToGrid w:val="0"/>
              <w:jc w:val="center"/>
              <w:rPr>
                <w:rFonts w:ascii="宋体" w:eastAsia="宋体" w:hAnsi="宋体" w:cs="宋体"/>
                <w:kern w:val="0"/>
                <w:szCs w:val="21"/>
              </w:rPr>
            </w:pPr>
            <w:r>
              <w:rPr>
                <w:rFonts w:ascii="宋体" w:eastAsia="宋体" w:hAnsi="宋体" w:cs="宋体" w:hint="eastAsia"/>
                <w:kern w:val="0"/>
                <w:szCs w:val="21"/>
              </w:rPr>
              <w:t>项目初步方案</w:t>
            </w:r>
          </w:p>
          <w:p w:rsidR="001C1A62" w:rsidRDefault="00857C89">
            <w:pPr>
              <w:adjustRightInd w:val="0"/>
              <w:snapToGrid w:val="0"/>
              <w:jc w:val="center"/>
              <w:rPr>
                <w:rFonts w:ascii="宋体" w:eastAsia="宋体" w:hAnsi="宋体" w:cs="宋体"/>
                <w:kern w:val="0"/>
                <w:szCs w:val="21"/>
                <w:highlight w:val="yellow"/>
              </w:rPr>
            </w:pPr>
            <w:r>
              <w:rPr>
                <w:rFonts w:ascii="宋体" w:eastAsia="宋体" w:hAnsi="宋体" w:cs="宋体" w:hint="eastAsia"/>
                <w:kern w:val="0"/>
                <w:szCs w:val="21"/>
              </w:rPr>
              <w:t>9</w:t>
            </w:r>
            <w:r>
              <w:rPr>
                <w:rFonts w:ascii="宋体" w:eastAsia="宋体" w:hAnsi="宋体" w:cs="宋体" w:hint="eastAsia"/>
                <w:kern w:val="0"/>
                <w:szCs w:val="21"/>
              </w:rPr>
              <w:t>分</w:t>
            </w:r>
          </w:p>
        </w:tc>
        <w:tc>
          <w:tcPr>
            <w:tcW w:w="4959" w:type="dxa"/>
            <w:vAlign w:val="center"/>
          </w:tcPr>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项目概况分析透彻，初步方案科学合理，各阶段实施方案清晰，且具备良好的可实施性的得</w:t>
            </w:r>
            <w:r>
              <w:rPr>
                <w:rFonts w:ascii="宋体" w:eastAsia="宋体" w:hAnsi="宋体" w:cs="宋体" w:hint="eastAsia"/>
                <w:kern w:val="0"/>
                <w:szCs w:val="21"/>
              </w:rPr>
              <w:t>9</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项目概况分析一般，初步方案合理，各阶段实施方案较为清晰具备一定的可实施性的得</w:t>
            </w:r>
            <w:r>
              <w:rPr>
                <w:rFonts w:ascii="宋体" w:eastAsia="宋体" w:hAnsi="宋体" w:cs="宋体" w:hint="eastAsia"/>
                <w:kern w:val="0"/>
                <w:szCs w:val="21"/>
              </w:rPr>
              <w:t>6</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方案</w:t>
            </w:r>
            <w:proofErr w:type="gramStart"/>
            <w:r>
              <w:rPr>
                <w:rFonts w:ascii="宋体" w:eastAsia="宋体" w:hAnsi="宋体" w:cs="宋体" w:hint="eastAsia"/>
                <w:kern w:val="0"/>
                <w:szCs w:val="21"/>
              </w:rPr>
              <w:t>仅内容</w:t>
            </w:r>
            <w:proofErr w:type="gramEnd"/>
            <w:r>
              <w:rPr>
                <w:rFonts w:ascii="宋体" w:eastAsia="宋体" w:hAnsi="宋体" w:cs="宋体" w:hint="eastAsia"/>
                <w:kern w:val="0"/>
                <w:szCs w:val="21"/>
              </w:rPr>
              <w:t>完整，但缺乏对项目针对性的得</w:t>
            </w:r>
            <w:r>
              <w:rPr>
                <w:rFonts w:ascii="宋体" w:eastAsia="宋体" w:hAnsi="宋体" w:cs="宋体" w:hint="eastAsia"/>
                <w:kern w:val="0"/>
                <w:szCs w:val="21"/>
              </w:rPr>
              <w:t>2</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无项目初步方案得</w:t>
            </w:r>
            <w:r>
              <w:rPr>
                <w:rFonts w:ascii="宋体" w:eastAsia="宋体" w:hAnsi="宋体" w:cs="宋体" w:hint="eastAsia"/>
                <w:kern w:val="0"/>
                <w:szCs w:val="21"/>
              </w:rPr>
              <w:t>0</w:t>
            </w:r>
            <w:r>
              <w:rPr>
                <w:rFonts w:ascii="宋体" w:eastAsia="宋体" w:hAnsi="宋体" w:cs="宋体" w:hint="eastAsia"/>
                <w:kern w:val="0"/>
                <w:szCs w:val="21"/>
              </w:rPr>
              <w:t>分。</w:t>
            </w:r>
          </w:p>
        </w:tc>
        <w:tc>
          <w:tcPr>
            <w:tcW w:w="1890" w:type="dxa"/>
            <w:vMerge w:val="restart"/>
            <w:vAlign w:val="center"/>
          </w:tcPr>
          <w:p w:rsidR="001C1A62" w:rsidRDefault="00857C89">
            <w:pPr>
              <w:widowControl/>
              <w:rPr>
                <w:rFonts w:ascii="宋体" w:eastAsia="宋体" w:hAnsi="宋体" w:cs="宋体"/>
                <w:kern w:val="0"/>
                <w:szCs w:val="21"/>
              </w:rPr>
            </w:pPr>
            <w:r>
              <w:rPr>
                <w:rFonts w:ascii="宋体" w:eastAsia="宋体" w:hAnsi="宋体" w:cs="宋体" w:hint="eastAsia"/>
                <w:kern w:val="0"/>
                <w:szCs w:val="21"/>
              </w:rPr>
              <w:t>技术类评分因素</w:t>
            </w:r>
          </w:p>
        </w:tc>
      </w:tr>
      <w:tr w:rsidR="001C1A62" w:rsidTr="00857C89">
        <w:trPr>
          <w:trHeight w:val="2125"/>
          <w:jc w:val="center"/>
        </w:trPr>
        <w:tc>
          <w:tcPr>
            <w:tcW w:w="454" w:type="dxa"/>
            <w:vMerge/>
            <w:vAlign w:val="center"/>
          </w:tcPr>
          <w:p w:rsidR="001C1A62" w:rsidRDefault="001C1A62">
            <w:pPr>
              <w:widowControl/>
              <w:spacing w:line="360" w:lineRule="auto"/>
              <w:jc w:val="center"/>
              <w:rPr>
                <w:rFonts w:ascii="宋体" w:eastAsia="宋体" w:hAnsi="宋体" w:cs="宋体"/>
                <w:kern w:val="0"/>
                <w:szCs w:val="21"/>
              </w:rPr>
            </w:pPr>
          </w:p>
        </w:tc>
        <w:tc>
          <w:tcPr>
            <w:tcW w:w="1265" w:type="dxa"/>
            <w:vMerge/>
            <w:vAlign w:val="center"/>
          </w:tcPr>
          <w:p w:rsidR="001C1A62" w:rsidRDefault="001C1A62">
            <w:pPr>
              <w:widowControl/>
              <w:spacing w:line="360" w:lineRule="auto"/>
              <w:jc w:val="center"/>
              <w:rPr>
                <w:rFonts w:ascii="宋体" w:eastAsia="宋体" w:hAnsi="宋体" w:cs="宋体"/>
                <w:kern w:val="0"/>
                <w:szCs w:val="21"/>
              </w:rPr>
            </w:pPr>
          </w:p>
        </w:tc>
        <w:tc>
          <w:tcPr>
            <w:tcW w:w="840" w:type="dxa"/>
            <w:vAlign w:val="center"/>
          </w:tcPr>
          <w:p w:rsidR="001C1A62" w:rsidRDefault="00857C89">
            <w:pPr>
              <w:ind w:firstLine="28"/>
              <w:jc w:val="center"/>
              <w:rPr>
                <w:rFonts w:ascii="宋体" w:eastAsia="宋体" w:hAnsi="宋体" w:cs="宋体"/>
                <w:kern w:val="0"/>
                <w:szCs w:val="21"/>
              </w:rPr>
            </w:pPr>
            <w:r>
              <w:rPr>
                <w:rFonts w:ascii="宋体" w:eastAsia="宋体" w:hAnsi="宋体" w:cs="宋体" w:hint="eastAsia"/>
                <w:kern w:val="0"/>
                <w:szCs w:val="21"/>
              </w:rPr>
              <w:t>进度保障措施</w:t>
            </w:r>
          </w:p>
          <w:p w:rsidR="001C1A62" w:rsidRDefault="00857C89">
            <w:pPr>
              <w:ind w:firstLine="28"/>
              <w:jc w:val="center"/>
              <w:rPr>
                <w:rFonts w:ascii="宋体" w:eastAsia="宋体" w:hAnsi="宋体" w:cs="宋体"/>
                <w:kern w:val="0"/>
                <w:szCs w:val="21"/>
                <w:highlight w:val="yellow"/>
              </w:rPr>
            </w:pPr>
            <w:r>
              <w:rPr>
                <w:rFonts w:ascii="宋体" w:eastAsia="宋体" w:hAnsi="宋体" w:cs="宋体" w:hint="eastAsia"/>
                <w:kern w:val="0"/>
                <w:szCs w:val="21"/>
              </w:rPr>
              <w:t>9</w:t>
            </w:r>
            <w:r>
              <w:rPr>
                <w:rFonts w:ascii="宋体" w:eastAsia="宋体" w:hAnsi="宋体" w:cs="宋体" w:hint="eastAsia"/>
                <w:kern w:val="0"/>
                <w:szCs w:val="21"/>
              </w:rPr>
              <w:t>分</w:t>
            </w:r>
          </w:p>
        </w:tc>
        <w:tc>
          <w:tcPr>
            <w:tcW w:w="4959" w:type="dxa"/>
            <w:vAlign w:val="center"/>
          </w:tcPr>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进度控制措施科学合理，详尽规范，且具备良好的可</w:t>
            </w:r>
            <w:proofErr w:type="gramStart"/>
            <w:r>
              <w:rPr>
                <w:rFonts w:ascii="宋体" w:eastAsia="宋体" w:hAnsi="宋体" w:cs="宋体" w:hint="eastAsia"/>
                <w:kern w:val="0"/>
                <w:szCs w:val="21"/>
              </w:rPr>
              <w:t>实施性得</w:t>
            </w:r>
            <w:r>
              <w:rPr>
                <w:rFonts w:ascii="宋体" w:eastAsia="宋体" w:hAnsi="宋体" w:cs="宋体" w:hint="eastAsia"/>
                <w:kern w:val="0"/>
                <w:szCs w:val="21"/>
              </w:rPr>
              <w:t>9</w:t>
            </w:r>
            <w:r>
              <w:rPr>
                <w:rFonts w:ascii="宋体" w:eastAsia="宋体" w:hAnsi="宋体" w:cs="宋体" w:hint="eastAsia"/>
                <w:kern w:val="0"/>
                <w:szCs w:val="21"/>
              </w:rPr>
              <w:t>分</w:t>
            </w:r>
            <w:proofErr w:type="gramEnd"/>
            <w:r>
              <w:rPr>
                <w:rFonts w:ascii="宋体" w:eastAsia="宋体" w:hAnsi="宋体" w:cs="宋体" w:hint="eastAsia"/>
                <w:kern w:val="0"/>
                <w:szCs w:val="21"/>
              </w:rPr>
              <w:t>。</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进度控制措施合理、规范，具备一定的可实施性的得</w:t>
            </w:r>
            <w:r>
              <w:rPr>
                <w:rFonts w:ascii="宋体" w:eastAsia="宋体" w:hAnsi="宋体" w:cs="宋体" w:hint="eastAsia"/>
                <w:kern w:val="0"/>
                <w:szCs w:val="21"/>
              </w:rPr>
              <w:t>6</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进度控制措施</w:t>
            </w:r>
            <w:proofErr w:type="gramStart"/>
            <w:r>
              <w:rPr>
                <w:rFonts w:ascii="宋体" w:eastAsia="宋体" w:hAnsi="宋体" w:cs="宋体" w:hint="eastAsia"/>
                <w:kern w:val="0"/>
                <w:szCs w:val="21"/>
              </w:rPr>
              <w:t>仅内容</w:t>
            </w:r>
            <w:proofErr w:type="gramEnd"/>
            <w:r>
              <w:rPr>
                <w:rFonts w:ascii="宋体" w:eastAsia="宋体" w:hAnsi="宋体" w:cs="宋体" w:hint="eastAsia"/>
                <w:kern w:val="0"/>
                <w:szCs w:val="21"/>
              </w:rPr>
              <w:t>完整，但缺乏对项目针对性的得</w:t>
            </w:r>
            <w:r>
              <w:rPr>
                <w:rFonts w:ascii="宋体" w:eastAsia="宋体" w:hAnsi="宋体" w:cs="宋体" w:hint="eastAsia"/>
                <w:kern w:val="0"/>
                <w:szCs w:val="21"/>
              </w:rPr>
              <w:t>2</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无进度保障措施的得</w:t>
            </w:r>
            <w:r>
              <w:rPr>
                <w:rFonts w:ascii="宋体" w:eastAsia="宋体" w:hAnsi="宋体" w:cs="宋体" w:hint="eastAsia"/>
                <w:kern w:val="0"/>
                <w:szCs w:val="21"/>
              </w:rPr>
              <w:t>0</w:t>
            </w:r>
            <w:r>
              <w:rPr>
                <w:rFonts w:ascii="宋体" w:eastAsia="宋体" w:hAnsi="宋体" w:cs="宋体" w:hint="eastAsia"/>
                <w:kern w:val="0"/>
                <w:szCs w:val="21"/>
              </w:rPr>
              <w:t>分。</w:t>
            </w:r>
          </w:p>
        </w:tc>
        <w:tc>
          <w:tcPr>
            <w:tcW w:w="1890" w:type="dxa"/>
            <w:vMerge/>
            <w:vAlign w:val="center"/>
          </w:tcPr>
          <w:p w:rsidR="001C1A62" w:rsidRDefault="001C1A62">
            <w:pPr>
              <w:widowControl/>
              <w:rPr>
                <w:rFonts w:ascii="宋体" w:eastAsia="宋体" w:hAnsi="宋体" w:cs="宋体"/>
                <w:kern w:val="0"/>
                <w:szCs w:val="21"/>
              </w:rPr>
            </w:pPr>
          </w:p>
        </w:tc>
      </w:tr>
      <w:tr w:rsidR="001C1A62" w:rsidTr="00857C89">
        <w:trPr>
          <w:trHeight w:val="2745"/>
          <w:jc w:val="center"/>
        </w:trPr>
        <w:tc>
          <w:tcPr>
            <w:tcW w:w="454" w:type="dxa"/>
            <w:vMerge/>
            <w:vAlign w:val="center"/>
          </w:tcPr>
          <w:p w:rsidR="001C1A62" w:rsidRDefault="001C1A62">
            <w:pPr>
              <w:widowControl/>
              <w:spacing w:line="360" w:lineRule="auto"/>
              <w:jc w:val="center"/>
              <w:rPr>
                <w:rFonts w:ascii="宋体" w:eastAsia="宋体" w:hAnsi="宋体" w:cs="宋体"/>
                <w:kern w:val="0"/>
                <w:szCs w:val="21"/>
              </w:rPr>
            </w:pPr>
          </w:p>
        </w:tc>
        <w:tc>
          <w:tcPr>
            <w:tcW w:w="1265" w:type="dxa"/>
            <w:vMerge/>
            <w:vAlign w:val="center"/>
          </w:tcPr>
          <w:p w:rsidR="001C1A62" w:rsidRDefault="001C1A62">
            <w:pPr>
              <w:widowControl/>
              <w:spacing w:line="360" w:lineRule="auto"/>
              <w:jc w:val="center"/>
              <w:rPr>
                <w:rFonts w:ascii="宋体" w:eastAsia="宋体" w:hAnsi="宋体" w:cs="宋体"/>
                <w:kern w:val="0"/>
                <w:szCs w:val="21"/>
              </w:rPr>
            </w:pPr>
          </w:p>
        </w:tc>
        <w:tc>
          <w:tcPr>
            <w:tcW w:w="840" w:type="dxa"/>
            <w:vAlign w:val="center"/>
          </w:tcPr>
          <w:p w:rsidR="001C1A62" w:rsidRDefault="00857C89">
            <w:pPr>
              <w:jc w:val="center"/>
              <w:rPr>
                <w:rFonts w:ascii="宋体" w:eastAsia="宋体" w:hAnsi="宋体" w:cs="宋体"/>
                <w:szCs w:val="21"/>
              </w:rPr>
            </w:pPr>
            <w:r>
              <w:rPr>
                <w:rFonts w:ascii="宋体" w:eastAsia="宋体" w:hAnsi="宋体" w:cs="宋体" w:hint="eastAsia"/>
                <w:szCs w:val="21"/>
              </w:rPr>
              <w:t>成果质量措施</w:t>
            </w:r>
          </w:p>
          <w:p w:rsidR="001C1A62" w:rsidRDefault="00857C89">
            <w:pPr>
              <w:jc w:val="center"/>
              <w:rPr>
                <w:rFonts w:ascii="宋体" w:eastAsia="宋体" w:hAnsi="宋体" w:cs="宋体"/>
                <w:szCs w:val="21"/>
                <w:highlight w:val="yellow"/>
              </w:rPr>
            </w:pPr>
            <w:r>
              <w:rPr>
                <w:rFonts w:ascii="宋体" w:eastAsia="宋体" w:hAnsi="宋体" w:cs="宋体" w:hint="eastAsia"/>
                <w:szCs w:val="21"/>
              </w:rPr>
              <w:t>9</w:t>
            </w:r>
            <w:r>
              <w:rPr>
                <w:rFonts w:ascii="宋体" w:eastAsia="宋体" w:hAnsi="宋体" w:cs="宋体" w:hint="eastAsia"/>
                <w:szCs w:val="21"/>
              </w:rPr>
              <w:t>分</w:t>
            </w:r>
          </w:p>
        </w:tc>
        <w:tc>
          <w:tcPr>
            <w:tcW w:w="4959" w:type="dxa"/>
            <w:vAlign w:val="center"/>
          </w:tcPr>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成果质量控制措施科学合理、详尽规范，且具备良好的可实施性的得</w:t>
            </w:r>
            <w:r>
              <w:rPr>
                <w:rFonts w:ascii="宋体" w:eastAsia="宋体" w:hAnsi="宋体" w:cs="宋体" w:hint="eastAsia"/>
                <w:kern w:val="0"/>
                <w:szCs w:val="21"/>
              </w:rPr>
              <w:t>9</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成果质量控制措施合理、规范，具备一定的可实施性的得</w:t>
            </w:r>
            <w:r>
              <w:rPr>
                <w:rFonts w:ascii="宋体" w:eastAsia="宋体" w:hAnsi="宋体" w:cs="宋体" w:hint="eastAsia"/>
                <w:kern w:val="0"/>
                <w:szCs w:val="21"/>
              </w:rPr>
              <w:t>6</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成果质量控制措施</w:t>
            </w:r>
            <w:proofErr w:type="gramStart"/>
            <w:r>
              <w:rPr>
                <w:rFonts w:ascii="宋体" w:eastAsia="宋体" w:hAnsi="宋体" w:cs="宋体" w:hint="eastAsia"/>
                <w:kern w:val="0"/>
                <w:szCs w:val="21"/>
              </w:rPr>
              <w:t>仅内容</w:t>
            </w:r>
            <w:proofErr w:type="gramEnd"/>
            <w:r>
              <w:rPr>
                <w:rFonts w:ascii="宋体" w:eastAsia="宋体" w:hAnsi="宋体" w:cs="宋体" w:hint="eastAsia"/>
                <w:kern w:val="0"/>
                <w:szCs w:val="21"/>
              </w:rPr>
              <w:t>完整，但缺乏对项目针对性的得</w:t>
            </w:r>
            <w:r>
              <w:rPr>
                <w:rFonts w:ascii="宋体" w:eastAsia="宋体" w:hAnsi="宋体" w:cs="宋体" w:hint="eastAsia"/>
                <w:kern w:val="0"/>
                <w:szCs w:val="21"/>
              </w:rPr>
              <w:t>2</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highlight w:val="yellow"/>
              </w:rPr>
            </w:pPr>
            <w:r>
              <w:rPr>
                <w:rFonts w:ascii="宋体" w:eastAsia="宋体" w:hAnsi="宋体" w:cs="宋体" w:hint="eastAsia"/>
                <w:kern w:val="0"/>
                <w:szCs w:val="21"/>
              </w:rPr>
              <w:t>4.</w:t>
            </w:r>
            <w:r>
              <w:rPr>
                <w:rFonts w:ascii="宋体" w:eastAsia="宋体" w:hAnsi="宋体" w:cs="宋体" w:hint="eastAsia"/>
                <w:kern w:val="0"/>
                <w:szCs w:val="21"/>
              </w:rPr>
              <w:t>无成果质量措施的得</w:t>
            </w:r>
            <w:r>
              <w:rPr>
                <w:rFonts w:ascii="宋体" w:eastAsia="宋体" w:hAnsi="宋体" w:cs="宋体" w:hint="eastAsia"/>
                <w:kern w:val="0"/>
                <w:szCs w:val="21"/>
              </w:rPr>
              <w:t>0</w:t>
            </w:r>
            <w:r>
              <w:rPr>
                <w:rFonts w:ascii="宋体" w:eastAsia="宋体" w:hAnsi="宋体" w:cs="宋体" w:hint="eastAsia"/>
                <w:kern w:val="0"/>
                <w:szCs w:val="21"/>
              </w:rPr>
              <w:t>分</w:t>
            </w:r>
          </w:p>
        </w:tc>
        <w:tc>
          <w:tcPr>
            <w:tcW w:w="1890" w:type="dxa"/>
            <w:vMerge/>
            <w:vAlign w:val="center"/>
          </w:tcPr>
          <w:p w:rsidR="001C1A62" w:rsidRDefault="001C1A62">
            <w:pPr>
              <w:widowControl/>
              <w:rPr>
                <w:rFonts w:ascii="宋体" w:eastAsia="宋体" w:hAnsi="宋体" w:cs="宋体"/>
                <w:kern w:val="0"/>
                <w:szCs w:val="21"/>
              </w:rPr>
            </w:pPr>
          </w:p>
        </w:tc>
      </w:tr>
      <w:tr w:rsidR="001C1A62" w:rsidTr="00857C89">
        <w:trPr>
          <w:trHeight w:val="1949"/>
          <w:jc w:val="center"/>
        </w:trPr>
        <w:tc>
          <w:tcPr>
            <w:tcW w:w="454"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3</w:t>
            </w:r>
          </w:p>
        </w:tc>
        <w:tc>
          <w:tcPr>
            <w:tcW w:w="1265"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业绩</w:t>
            </w:r>
            <w:r>
              <w:rPr>
                <w:rFonts w:ascii="宋体" w:eastAsia="宋体" w:hAnsi="宋体" w:cs="宋体" w:hint="eastAsia"/>
                <w:kern w:val="0"/>
                <w:szCs w:val="21"/>
              </w:rPr>
              <w:t>20%</w:t>
            </w:r>
          </w:p>
        </w:tc>
        <w:tc>
          <w:tcPr>
            <w:tcW w:w="840"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30</w:t>
            </w:r>
            <w:r>
              <w:rPr>
                <w:rFonts w:ascii="宋体" w:eastAsia="宋体" w:hAnsi="宋体" w:cs="宋体" w:hint="eastAsia"/>
                <w:kern w:val="0"/>
                <w:szCs w:val="21"/>
              </w:rPr>
              <w:t>分</w:t>
            </w:r>
          </w:p>
        </w:tc>
        <w:tc>
          <w:tcPr>
            <w:tcW w:w="4959" w:type="dxa"/>
            <w:vAlign w:val="center"/>
          </w:tcPr>
          <w:p w:rsidR="001C1A62" w:rsidRDefault="00857C89">
            <w:pPr>
              <w:widowControl/>
              <w:rPr>
                <w:rFonts w:ascii="宋体" w:eastAsia="宋体" w:hAnsi="宋体" w:cs="宋体"/>
                <w:kern w:val="0"/>
                <w:szCs w:val="21"/>
              </w:rPr>
            </w:pPr>
            <w:r>
              <w:rPr>
                <w:rFonts w:ascii="宋体" w:eastAsia="宋体" w:hAnsi="宋体" w:cs="宋体" w:hint="eastAsia"/>
                <w:kern w:val="0"/>
                <w:szCs w:val="21"/>
              </w:rPr>
              <w:t>根据供应商提供的</w:t>
            </w:r>
            <w:r>
              <w:rPr>
                <w:rFonts w:ascii="宋体" w:eastAsia="宋体" w:hAnsi="宋体" w:cs="宋体" w:hint="eastAsia"/>
                <w:kern w:val="0"/>
                <w:szCs w:val="21"/>
              </w:rPr>
              <w:t>2015</w:t>
            </w:r>
            <w:r>
              <w:rPr>
                <w:rFonts w:ascii="宋体" w:eastAsia="宋体" w:hAnsi="宋体" w:cs="宋体" w:hint="eastAsia"/>
                <w:kern w:val="0"/>
                <w:szCs w:val="21"/>
              </w:rPr>
              <w:t>年至今相关业绩评分：</w:t>
            </w:r>
          </w:p>
          <w:p w:rsidR="001C1A62" w:rsidRDefault="00857C89">
            <w:pPr>
              <w:widowControl/>
              <w:rPr>
                <w:rFonts w:ascii="宋体" w:eastAsia="宋体" w:hAnsi="宋体" w:cs="宋体"/>
                <w:kern w:val="0"/>
                <w:szCs w:val="21"/>
              </w:rPr>
            </w:pPr>
            <w:r>
              <w:rPr>
                <w:rFonts w:ascii="宋体" w:eastAsia="宋体" w:hAnsi="宋体" w:cs="宋体" w:hint="eastAsia"/>
                <w:kern w:val="0"/>
                <w:szCs w:val="21"/>
              </w:rPr>
              <w:t>相关业绩限于区域发展规划或“十三五”规划纲要或“十三五”规划纲要实施中期评估报告；</w:t>
            </w:r>
          </w:p>
          <w:p w:rsidR="001C1A62" w:rsidRDefault="00857C89">
            <w:pPr>
              <w:widowControl/>
              <w:rPr>
                <w:rFonts w:ascii="宋体" w:eastAsia="宋体" w:hAnsi="宋体" w:cs="宋体"/>
                <w:kern w:val="0"/>
                <w:szCs w:val="21"/>
              </w:rPr>
            </w:pPr>
            <w:r>
              <w:rPr>
                <w:rFonts w:ascii="宋体" w:eastAsia="宋体" w:hAnsi="宋体" w:cs="宋体" w:hint="eastAsia"/>
                <w:kern w:val="0"/>
                <w:szCs w:val="21"/>
              </w:rPr>
              <w:t>每提供一个相关业绩得</w:t>
            </w:r>
            <w:r>
              <w:rPr>
                <w:rFonts w:ascii="宋体" w:eastAsia="宋体" w:hAnsi="宋体" w:cs="宋体" w:hint="eastAsia"/>
                <w:kern w:val="0"/>
                <w:szCs w:val="21"/>
              </w:rPr>
              <w:t>5</w:t>
            </w:r>
            <w:r>
              <w:rPr>
                <w:rFonts w:ascii="宋体" w:eastAsia="宋体" w:hAnsi="宋体" w:cs="宋体" w:hint="eastAsia"/>
                <w:kern w:val="0"/>
                <w:szCs w:val="21"/>
              </w:rPr>
              <w:t>分，本项上限得分</w:t>
            </w:r>
            <w:r>
              <w:rPr>
                <w:rFonts w:ascii="宋体" w:eastAsia="宋体" w:hAnsi="宋体" w:cs="宋体" w:hint="eastAsia"/>
                <w:kern w:val="0"/>
                <w:szCs w:val="21"/>
              </w:rPr>
              <w:t>30</w:t>
            </w:r>
            <w:r>
              <w:rPr>
                <w:rFonts w:ascii="宋体" w:eastAsia="宋体" w:hAnsi="宋体" w:cs="宋体" w:hint="eastAsia"/>
                <w:kern w:val="0"/>
                <w:szCs w:val="21"/>
              </w:rPr>
              <w:t>分。</w:t>
            </w:r>
          </w:p>
          <w:p w:rsidR="001C1A62" w:rsidRDefault="00857C89">
            <w:pPr>
              <w:spacing w:after="120"/>
              <w:rPr>
                <w:rFonts w:ascii="宋体" w:eastAsia="宋体" w:hAnsi="宋体" w:cs="宋体"/>
                <w:szCs w:val="21"/>
              </w:rPr>
            </w:pPr>
            <w:r>
              <w:rPr>
                <w:rFonts w:ascii="宋体" w:eastAsia="宋体" w:hAnsi="宋体" w:cs="宋体" w:hint="eastAsia"/>
                <w:szCs w:val="21"/>
              </w:rPr>
              <w:t>注：相关业绩必须是属于供应商自身；须提供相应业绩的合同协议书复印件加盖单位公章，原件备查。</w:t>
            </w:r>
          </w:p>
        </w:tc>
        <w:tc>
          <w:tcPr>
            <w:tcW w:w="1890" w:type="dxa"/>
            <w:vAlign w:val="center"/>
          </w:tcPr>
          <w:p w:rsidR="001C1A62" w:rsidRDefault="00857C89">
            <w:pPr>
              <w:widowControl/>
              <w:rPr>
                <w:rFonts w:ascii="宋体" w:eastAsia="宋体" w:hAnsi="宋体" w:cs="宋体"/>
                <w:kern w:val="0"/>
                <w:szCs w:val="21"/>
              </w:rPr>
            </w:pPr>
            <w:r>
              <w:rPr>
                <w:rFonts w:ascii="宋体" w:eastAsia="宋体" w:hAnsi="宋体" w:cs="宋体" w:hint="eastAsia"/>
                <w:kern w:val="0"/>
                <w:szCs w:val="21"/>
              </w:rPr>
              <w:t>共同评分因素</w:t>
            </w:r>
          </w:p>
        </w:tc>
      </w:tr>
      <w:tr w:rsidR="001C1A62" w:rsidTr="00857C89">
        <w:trPr>
          <w:trHeight w:val="2497"/>
          <w:jc w:val="center"/>
        </w:trPr>
        <w:tc>
          <w:tcPr>
            <w:tcW w:w="454" w:type="dxa"/>
            <w:vAlign w:val="center"/>
          </w:tcPr>
          <w:p w:rsidR="001C1A62" w:rsidRDefault="00857C89">
            <w:pPr>
              <w:spacing w:line="360" w:lineRule="auto"/>
              <w:jc w:val="center"/>
              <w:rPr>
                <w:rFonts w:ascii="宋体" w:eastAsia="宋体" w:hAnsi="宋体" w:cs="宋体"/>
                <w:kern w:val="0"/>
                <w:szCs w:val="21"/>
              </w:rPr>
            </w:pPr>
            <w:r>
              <w:rPr>
                <w:rFonts w:ascii="宋体" w:eastAsia="宋体" w:hAnsi="宋体" w:cs="宋体" w:hint="eastAsia"/>
                <w:kern w:val="0"/>
                <w:szCs w:val="21"/>
              </w:rPr>
              <w:t>4</w:t>
            </w:r>
          </w:p>
        </w:tc>
        <w:tc>
          <w:tcPr>
            <w:tcW w:w="1265"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人员配置</w:t>
            </w:r>
            <w:r>
              <w:rPr>
                <w:rFonts w:ascii="宋体" w:eastAsia="宋体" w:hAnsi="宋体" w:cs="宋体" w:hint="eastAsia"/>
                <w:kern w:val="0"/>
                <w:szCs w:val="21"/>
              </w:rPr>
              <w:t>30%</w:t>
            </w:r>
          </w:p>
        </w:tc>
        <w:tc>
          <w:tcPr>
            <w:tcW w:w="840" w:type="dxa"/>
            <w:vAlign w:val="center"/>
          </w:tcPr>
          <w:p w:rsidR="001C1A62" w:rsidRDefault="00857C89">
            <w:pPr>
              <w:spacing w:line="360" w:lineRule="auto"/>
              <w:jc w:val="center"/>
              <w:rPr>
                <w:rFonts w:ascii="宋体" w:eastAsia="宋体" w:hAnsi="宋体" w:cs="宋体"/>
                <w:kern w:val="0"/>
                <w:szCs w:val="21"/>
              </w:rPr>
            </w:pPr>
            <w:r>
              <w:rPr>
                <w:rFonts w:ascii="宋体" w:eastAsia="宋体" w:hAnsi="宋体" w:cs="宋体" w:hint="eastAsia"/>
                <w:kern w:val="0"/>
                <w:szCs w:val="21"/>
              </w:rPr>
              <w:t>30</w:t>
            </w:r>
            <w:r>
              <w:rPr>
                <w:rFonts w:ascii="宋体" w:eastAsia="宋体" w:hAnsi="宋体" w:cs="宋体" w:hint="eastAsia"/>
                <w:kern w:val="0"/>
                <w:szCs w:val="21"/>
              </w:rPr>
              <w:t>分</w:t>
            </w:r>
          </w:p>
        </w:tc>
        <w:tc>
          <w:tcPr>
            <w:tcW w:w="4959" w:type="dxa"/>
            <w:vAlign w:val="center"/>
          </w:tcPr>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根据供应商组成的课题组成员职称评分：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每名正高级得</w:t>
            </w:r>
            <w:r>
              <w:rPr>
                <w:rFonts w:ascii="宋体" w:eastAsia="宋体" w:hAnsi="宋体" w:cs="宋体" w:hint="eastAsia"/>
                <w:kern w:val="0"/>
                <w:szCs w:val="21"/>
              </w:rPr>
              <w:t>5</w:t>
            </w:r>
            <w:r>
              <w:rPr>
                <w:rFonts w:ascii="宋体" w:eastAsia="宋体" w:hAnsi="宋体" w:cs="宋体" w:hint="eastAsia"/>
                <w:kern w:val="0"/>
                <w:szCs w:val="21"/>
              </w:rPr>
              <w:t>分，副高级得</w:t>
            </w:r>
            <w:r>
              <w:rPr>
                <w:rFonts w:ascii="宋体" w:eastAsia="宋体" w:hAnsi="宋体" w:cs="宋体" w:hint="eastAsia"/>
                <w:kern w:val="0"/>
                <w:szCs w:val="21"/>
              </w:rPr>
              <w:t>3</w:t>
            </w:r>
            <w:r>
              <w:rPr>
                <w:rFonts w:ascii="宋体" w:eastAsia="宋体" w:hAnsi="宋体" w:cs="宋体" w:hint="eastAsia"/>
                <w:kern w:val="0"/>
                <w:szCs w:val="21"/>
              </w:rPr>
              <w:t>分，中级的</w:t>
            </w:r>
            <w:r>
              <w:rPr>
                <w:rFonts w:ascii="宋体" w:eastAsia="宋体" w:hAnsi="宋体" w:cs="宋体" w:hint="eastAsia"/>
                <w:kern w:val="0"/>
                <w:szCs w:val="21"/>
              </w:rPr>
              <w:t>1</w:t>
            </w:r>
            <w:r>
              <w:rPr>
                <w:rFonts w:ascii="宋体" w:eastAsia="宋体" w:hAnsi="宋体" w:cs="宋体" w:hint="eastAsia"/>
                <w:kern w:val="0"/>
                <w:szCs w:val="21"/>
              </w:rPr>
              <w:t>分，本项上限得分</w:t>
            </w:r>
            <w:r>
              <w:rPr>
                <w:rFonts w:ascii="宋体" w:eastAsia="宋体" w:hAnsi="宋体" w:cs="宋体" w:hint="eastAsia"/>
                <w:kern w:val="0"/>
                <w:szCs w:val="21"/>
              </w:rPr>
              <w:t>30</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注：提供相应人员的职称证书复印件并加盖单位公章。</w:t>
            </w:r>
          </w:p>
        </w:tc>
        <w:tc>
          <w:tcPr>
            <w:tcW w:w="1890" w:type="dxa"/>
            <w:vAlign w:val="center"/>
          </w:tcPr>
          <w:p w:rsidR="001C1A62" w:rsidRDefault="00857C89">
            <w:pPr>
              <w:widowControl/>
              <w:rPr>
                <w:rFonts w:ascii="宋体" w:eastAsia="宋体" w:hAnsi="宋体" w:cs="宋体"/>
                <w:kern w:val="0"/>
                <w:szCs w:val="21"/>
              </w:rPr>
            </w:pPr>
            <w:r>
              <w:rPr>
                <w:rFonts w:ascii="宋体" w:eastAsia="宋体" w:hAnsi="宋体" w:cs="宋体" w:hint="eastAsia"/>
                <w:kern w:val="0"/>
                <w:szCs w:val="21"/>
              </w:rPr>
              <w:t>共同评分因素</w:t>
            </w:r>
          </w:p>
        </w:tc>
      </w:tr>
      <w:tr w:rsidR="001C1A62" w:rsidTr="00857C89">
        <w:trPr>
          <w:trHeight w:val="3223"/>
          <w:jc w:val="center"/>
        </w:trPr>
        <w:tc>
          <w:tcPr>
            <w:tcW w:w="454" w:type="dxa"/>
            <w:vAlign w:val="center"/>
          </w:tcPr>
          <w:p w:rsidR="001C1A62" w:rsidRDefault="00857C89">
            <w:pPr>
              <w:spacing w:line="360" w:lineRule="auto"/>
              <w:jc w:val="center"/>
              <w:rPr>
                <w:rFonts w:ascii="宋体" w:eastAsia="宋体" w:hAnsi="宋体" w:cs="宋体"/>
                <w:kern w:val="0"/>
                <w:szCs w:val="21"/>
              </w:rPr>
            </w:pPr>
            <w:r>
              <w:rPr>
                <w:rFonts w:ascii="宋体" w:eastAsia="宋体" w:hAnsi="宋体" w:cs="宋体" w:hint="eastAsia"/>
                <w:kern w:val="0"/>
                <w:szCs w:val="21"/>
              </w:rPr>
              <w:t>5</w:t>
            </w:r>
          </w:p>
        </w:tc>
        <w:tc>
          <w:tcPr>
            <w:tcW w:w="1265"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售后服务</w:t>
            </w:r>
            <w:r>
              <w:rPr>
                <w:rFonts w:ascii="宋体" w:eastAsia="宋体" w:hAnsi="宋体" w:cs="宋体" w:hint="eastAsia"/>
                <w:kern w:val="0"/>
                <w:szCs w:val="21"/>
              </w:rPr>
              <w:t>10%</w:t>
            </w:r>
          </w:p>
        </w:tc>
        <w:tc>
          <w:tcPr>
            <w:tcW w:w="840" w:type="dxa"/>
            <w:vAlign w:val="center"/>
          </w:tcPr>
          <w:p w:rsidR="001C1A62" w:rsidRDefault="00857C89">
            <w:pPr>
              <w:spacing w:line="360" w:lineRule="auto"/>
              <w:jc w:val="center"/>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分</w:t>
            </w:r>
          </w:p>
        </w:tc>
        <w:tc>
          <w:tcPr>
            <w:tcW w:w="4959" w:type="dxa"/>
            <w:vAlign w:val="center"/>
          </w:tcPr>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根据供应商售后服务方案进行综合评审：</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有详尽的售后服务方案，售后服务机构完善，有售后服务人员及相应的处置措施，有售后服务承诺的得</w:t>
            </w:r>
            <w:r>
              <w:rPr>
                <w:rFonts w:ascii="宋体" w:eastAsia="宋体" w:hAnsi="宋体" w:cs="宋体" w:hint="eastAsia"/>
                <w:kern w:val="0"/>
                <w:szCs w:val="21"/>
              </w:rPr>
              <w:t>10</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售后服务方案内容一般，售后服务机构基本完善，有售后服务人员及相应的处置措施，有售后服务承诺的得</w:t>
            </w:r>
            <w:r>
              <w:rPr>
                <w:rFonts w:ascii="宋体" w:eastAsia="宋体" w:hAnsi="宋体" w:cs="宋体" w:hint="eastAsia"/>
                <w:kern w:val="0"/>
                <w:szCs w:val="21"/>
              </w:rPr>
              <w:t>7</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售后服务方案内容简单，售后服务机构不健全，售后服务人员及相应的处置措施不明确，售后服务承诺不具体的得</w:t>
            </w:r>
            <w:r>
              <w:rPr>
                <w:rFonts w:ascii="宋体" w:eastAsia="宋体" w:hAnsi="宋体" w:cs="宋体" w:hint="eastAsia"/>
                <w:kern w:val="0"/>
                <w:szCs w:val="21"/>
              </w:rPr>
              <w:t>4</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未提供的不得分。</w:t>
            </w:r>
          </w:p>
        </w:tc>
        <w:tc>
          <w:tcPr>
            <w:tcW w:w="1890" w:type="dxa"/>
            <w:vAlign w:val="center"/>
          </w:tcPr>
          <w:p w:rsidR="001C1A62" w:rsidRDefault="00857C89">
            <w:pPr>
              <w:widowControl/>
              <w:rPr>
                <w:rFonts w:ascii="宋体" w:eastAsia="宋体" w:hAnsi="宋体" w:cs="宋体"/>
                <w:kern w:val="0"/>
                <w:szCs w:val="21"/>
              </w:rPr>
            </w:pPr>
            <w:r>
              <w:rPr>
                <w:rFonts w:ascii="宋体" w:eastAsia="宋体" w:hAnsi="宋体" w:cs="宋体" w:hint="eastAsia"/>
                <w:kern w:val="0"/>
                <w:szCs w:val="21"/>
              </w:rPr>
              <w:t>技术类评分因素</w:t>
            </w:r>
          </w:p>
        </w:tc>
      </w:tr>
      <w:tr w:rsidR="001C1A62" w:rsidTr="00857C89">
        <w:trPr>
          <w:trHeight w:val="23"/>
          <w:jc w:val="center"/>
        </w:trPr>
        <w:tc>
          <w:tcPr>
            <w:tcW w:w="454" w:type="dxa"/>
            <w:vAlign w:val="center"/>
          </w:tcPr>
          <w:p w:rsidR="001C1A62" w:rsidRDefault="00857C89">
            <w:pPr>
              <w:spacing w:line="360" w:lineRule="auto"/>
              <w:jc w:val="center"/>
              <w:rPr>
                <w:rFonts w:ascii="宋体" w:eastAsia="宋体" w:hAnsi="宋体" w:cs="宋体"/>
                <w:kern w:val="0"/>
                <w:szCs w:val="21"/>
              </w:rPr>
            </w:pPr>
            <w:r>
              <w:rPr>
                <w:rFonts w:ascii="宋体" w:eastAsia="宋体" w:hAnsi="宋体" w:cs="宋体" w:hint="eastAsia"/>
                <w:kern w:val="0"/>
                <w:szCs w:val="21"/>
              </w:rPr>
              <w:t>6</w:t>
            </w:r>
          </w:p>
        </w:tc>
        <w:tc>
          <w:tcPr>
            <w:tcW w:w="1265"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少数民族地区和不发达地区</w:t>
            </w:r>
            <w:r>
              <w:rPr>
                <w:rFonts w:ascii="宋体" w:eastAsia="宋体" w:hAnsi="宋体" w:cs="宋体" w:hint="eastAsia"/>
                <w:kern w:val="0"/>
                <w:szCs w:val="21"/>
              </w:rPr>
              <w:t>1%</w:t>
            </w:r>
          </w:p>
        </w:tc>
        <w:tc>
          <w:tcPr>
            <w:tcW w:w="840"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分</w:t>
            </w:r>
          </w:p>
        </w:tc>
        <w:tc>
          <w:tcPr>
            <w:tcW w:w="4959" w:type="dxa"/>
            <w:vAlign w:val="center"/>
          </w:tcPr>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供应商为不发达地区或少数民族地区企业的得</w:t>
            </w:r>
            <w:r>
              <w:rPr>
                <w:rFonts w:ascii="宋体" w:eastAsia="宋体" w:hAnsi="宋体" w:cs="宋体" w:hint="eastAsia"/>
                <w:kern w:val="0"/>
                <w:szCs w:val="21"/>
              </w:rPr>
              <w:t>1</w:t>
            </w:r>
            <w:r>
              <w:rPr>
                <w:rFonts w:ascii="宋体" w:eastAsia="宋体" w:hAnsi="宋体" w:cs="宋体" w:hint="eastAsia"/>
                <w:kern w:val="0"/>
                <w:szCs w:val="21"/>
              </w:rPr>
              <w:t>分。</w:t>
            </w:r>
          </w:p>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注：提供为不发达地区企业或注册为少数民族地区的相关证明材料复印件（复印件加盖单位公章）。</w:t>
            </w:r>
          </w:p>
        </w:tc>
        <w:tc>
          <w:tcPr>
            <w:tcW w:w="1890" w:type="dxa"/>
            <w:vAlign w:val="center"/>
          </w:tcPr>
          <w:p w:rsidR="001C1A62" w:rsidRDefault="00857C89">
            <w:pPr>
              <w:widowControl/>
              <w:rPr>
                <w:rFonts w:ascii="宋体" w:eastAsia="宋体" w:hAnsi="宋体" w:cs="宋体"/>
                <w:kern w:val="0"/>
                <w:szCs w:val="21"/>
              </w:rPr>
            </w:pPr>
            <w:r>
              <w:rPr>
                <w:rFonts w:ascii="宋体" w:eastAsia="宋体" w:hAnsi="宋体" w:cs="宋体" w:hint="eastAsia"/>
                <w:kern w:val="0"/>
                <w:szCs w:val="21"/>
              </w:rPr>
              <w:t>共同评分因素</w:t>
            </w:r>
          </w:p>
        </w:tc>
      </w:tr>
      <w:tr w:rsidR="001C1A62" w:rsidTr="00857C89">
        <w:trPr>
          <w:trHeight w:val="23"/>
          <w:jc w:val="center"/>
        </w:trPr>
        <w:tc>
          <w:tcPr>
            <w:tcW w:w="454"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7</w:t>
            </w:r>
          </w:p>
        </w:tc>
        <w:tc>
          <w:tcPr>
            <w:tcW w:w="1265" w:type="dxa"/>
            <w:vAlign w:val="center"/>
          </w:tcPr>
          <w:p w:rsidR="001C1A62" w:rsidRDefault="00857C8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响应文件规范性</w:t>
            </w:r>
            <w:r>
              <w:rPr>
                <w:rFonts w:ascii="宋体" w:eastAsia="宋体" w:hAnsi="宋体" w:cs="宋体" w:hint="eastAsia"/>
                <w:kern w:val="0"/>
                <w:szCs w:val="21"/>
              </w:rPr>
              <w:t>2%</w:t>
            </w:r>
          </w:p>
        </w:tc>
        <w:tc>
          <w:tcPr>
            <w:tcW w:w="840" w:type="dxa"/>
            <w:vAlign w:val="center"/>
          </w:tcPr>
          <w:p w:rsidR="001C1A62" w:rsidRDefault="00857C89">
            <w:pPr>
              <w:spacing w:line="360" w:lineRule="auto"/>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分</w:t>
            </w:r>
          </w:p>
        </w:tc>
        <w:tc>
          <w:tcPr>
            <w:tcW w:w="4959" w:type="dxa"/>
            <w:vAlign w:val="center"/>
          </w:tcPr>
          <w:p w:rsidR="001C1A62" w:rsidRDefault="00857C89">
            <w:pPr>
              <w:widowControl/>
              <w:spacing w:line="288" w:lineRule="auto"/>
              <w:rPr>
                <w:rFonts w:ascii="宋体" w:eastAsia="宋体" w:hAnsi="宋体" w:cs="宋体"/>
                <w:kern w:val="0"/>
                <w:szCs w:val="21"/>
              </w:rPr>
            </w:pPr>
            <w:r>
              <w:rPr>
                <w:rFonts w:ascii="宋体" w:eastAsia="宋体" w:hAnsi="宋体" w:cs="宋体" w:hint="eastAsia"/>
                <w:kern w:val="0"/>
                <w:szCs w:val="21"/>
              </w:rPr>
              <w:t>响应文件制作规范，没有细微偏差情形的得</w:t>
            </w:r>
            <w:r>
              <w:rPr>
                <w:rFonts w:ascii="宋体" w:eastAsia="宋体" w:hAnsi="宋体" w:cs="宋体" w:hint="eastAsia"/>
                <w:kern w:val="0"/>
                <w:szCs w:val="21"/>
              </w:rPr>
              <w:t>2</w:t>
            </w:r>
            <w:r>
              <w:rPr>
                <w:rFonts w:ascii="宋体" w:eastAsia="宋体" w:hAnsi="宋体" w:cs="宋体" w:hint="eastAsia"/>
                <w:kern w:val="0"/>
                <w:szCs w:val="21"/>
              </w:rPr>
              <w:t>分，有一项细微偏差的扣</w:t>
            </w:r>
            <w:r>
              <w:rPr>
                <w:rFonts w:ascii="宋体" w:eastAsia="宋体" w:hAnsi="宋体" w:cs="宋体" w:hint="eastAsia"/>
                <w:kern w:val="0"/>
                <w:szCs w:val="21"/>
              </w:rPr>
              <w:t>0.5</w:t>
            </w:r>
            <w:r>
              <w:rPr>
                <w:rFonts w:ascii="宋体" w:eastAsia="宋体" w:hAnsi="宋体" w:cs="宋体" w:hint="eastAsia"/>
                <w:kern w:val="0"/>
                <w:szCs w:val="21"/>
              </w:rPr>
              <w:t>分，扣完为止。</w:t>
            </w:r>
          </w:p>
        </w:tc>
        <w:tc>
          <w:tcPr>
            <w:tcW w:w="1890" w:type="dxa"/>
            <w:vAlign w:val="center"/>
          </w:tcPr>
          <w:p w:rsidR="001C1A62" w:rsidRDefault="00857C89">
            <w:pPr>
              <w:widowControl/>
              <w:rPr>
                <w:rFonts w:ascii="宋体" w:eastAsia="宋体" w:hAnsi="宋体" w:cs="宋体"/>
                <w:kern w:val="0"/>
                <w:szCs w:val="21"/>
              </w:rPr>
            </w:pPr>
            <w:r>
              <w:rPr>
                <w:rFonts w:ascii="宋体" w:eastAsia="宋体" w:hAnsi="宋体" w:cs="宋体" w:hint="eastAsia"/>
                <w:kern w:val="0"/>
                <w:szCs w:val="21"/>
              </w:rPr>
              <w:t>共同评分因素</w:t>
            </w:r>
          </w:p>
        </w:tc>
      </w:tr>
    </w:tbl>
    <w:p w:rsidR="001C1A62" w:rsidRDefault="001C1A62">
      <w:pPr>
        <w:rPr>
          <w:rFonts w:ascii="宋体" w:eastAsia="宋体" w:hAnsi="宋体" w:cs="Times New Roman"/>
          <w:kern w:val="0"/>
          <w:sz w:val="24"/>
          <w:szCs w:val="24"/>
        </w:rPr>
      </w:pPr>
    </w:p>
    <w:p w:rsidR="001C1A62" w:rsidRDefault="00857C89">
      <w:pPr>
        <w:ind w:firstLineChars="200" w:firstLine="480"/>
        <w:rPr>
          <w:rFonts w:ascii="宋体" w:eastAsia="宋体" w:hAnsi="宋体" w:cs="Times New Roman"/>
          <w:b/>
          <w:color w:val="000000"/>
          <w:kern w:val="0"/>
          <w:sz w:val="24"/>
          <w:szCs w:val="20"/>
        </w:rPr>
      </w:pPr>
      <w:r>
        <w:rPr>
          <w:rFonts w:ascii="宋体" w:eastAsia="宋体" w:hAnsi="Times New Roman" w:cs="Times New Roman" w:hint="eastAsia"/>
          <w:kern w:val="0"/>
          <w:sz w:val="24"/>
          <w:szCs w:val="20"/>
        </w:rPr>
        <w:t>注：评分的取值按四舍五入法，保留小数点后两位。</w:t>
      </w:r>
    </w:p>
    <w:sectPr w:rsidR="001C1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小刚">
    <w15:presenceInfo w15:providerId="WPS Office" w15:userId="3696087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13"/>
    <w:rsid w:val="0011746F"/>
    <w:rsid w:val="00155D92"/>
    <w:rsid w:val="001C1A62"/>
    <w:rsid w:val="001E6FD0"/>
    <w:rsid w:val="001F0161"/>
    <w:rsid w:val="002F67B1"/>
    <w:rsid w:val="003023BE"/>
    <w:rsid w:val="003E39A6"/>
    <w:rsid w:val="0041568F"/>
    <w:rsid w:val="00450AAB"/>
    <w:rsid w:val="004557FA"/>
    <w:rsid w:val="005508EC"/>
    <w:rsid w:val="005D0D6D"/>
    <w:rsid w:val="0068059D"/>
    <w:rsid w:val="00857C89"/>
    <w:rsid w:val="008F1C7F"/>
    <w:rsid w:val="009D3159"/>
    <w:rsid w:val="00A4320C"/>
    <w:rsid w:val="00A46A8D"/>
    <w:rsid w:val="00A75F02"/>
    <w:rsid w:val="00AC38D2"/>
    <w:rsid w:val="00AD6466"/>
    <w:rsid w:val="00B22C92"/>
    <w:rsid w:val="00C21D7B"/>
    <w:rsid w:val="00C44E1C"/>
    <w:rsid w:val="00E12D3D"/>
    <w:rsid w:val="00E36803"/>
    <w:rsid w:val="00EE3413"/>
    <w:rsid w:val="00F15A45"/>
    <w:rsid w:val="00F55F15"/>
    <w:rsid w:val="08A3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0"/>
    <w:link w:val="3Char"/>
    <w:uiPriority w:val="99"/>
    <w:qFormat/>
    <w:pPr>
      <w:keepNext/>
      <w:keepLines/>
      <w:spacing w:before="260" w:after="260" w:line="416" w:lineRule="auto"/>
      <w:outlineLvl w:val="2"/>
    </w:pPr>
    <w:rPr>
      <w:rFonts w:ascii="宋体" w:eastAsia="宋体"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3Char">
    <w:name w:val="标题 3 Char"/>
    <w:basedOn w:val="a1"/>
    <w:link w:val="3"/>
    <w:uiPriority w:val="9"/>
    <w:qFormat/>
    <w:rPr>
      <w:rFonts w:ascii="宋体" w:eastAsia="宋体" w:hAnsi="Times New Roman" w:cs="Times New Roman"/>
      <w:b/>
      <w:bCs/>
      <w:kern w:val="0"/>
      <w:sz w:val="32"/>
      <w:szCs w:val="32"/>
    </w:rPr>
  </w:style>
  <w:style w:type="character" w:customStyle="1" w:styleId="Char1">
    <w:name w:val="正文首行缩进两字符 Char"/>
    <w:link w:val="a7"/>
    <w:uiPriority w:val="99"/>
    <w:qFormat/>
    <w:locked/>
    <w:rPr>
      <w:rFonts w:ascii="宋体"/>
      <w:sz w:val="34"/>
    </w:rPr>
  </w:style>
  <w:style w:type="paragraph" w:customStyle="1" w:styleId="a7">
    <w:name w:val="正文首行缩进两字符"/>
    <w:basedOn w:val="a"/>
    <w:link w:val="Char1"/>
    <w:uiPriority w:val="99"/>
    <w:qFormat/>
    <w:pPr>
      <w:spacing w:line="360" w:lineRule="auto"/>
      <w:ind w:firstLineChars="200" w:firstLine="200"/>
    </w:pPr>
    <w:rPr>
      <w:rFonts w:ascii="宋体"/>
      <w:sz w:val="34"/>
    </w:r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rPr>
      <w:sz w:val="18"/>
      <w:szCs w:val="18"/>
    </w:rPr>
  </w:style>
  <w:style w:type="paragraph" w:styleId="a8">
    <w:name w:val="Balloon Text"/>
    <w:basedOn w:val="a"/>
    <w:link w:val="Char2"/>
    <w:uiPriority w:val="99"/>
    <w:semiHidden/>
    <w:unhideWhenUsed/>
    <w:rsid w:val="00857C89"/>
    <w:rPr>
      <w:sz w:val="18"/>
      <w:szCs w:val="18"/>
    </w:rPr>
  </w:style>
  <w:style w:type="character" w:customStyle="1" w:styleId="Char2">
    <w:name w:val="批注框文本 Char"/>
    <w:basedOn w:val="a1"/>
    <w:link w:val="a8"/>
    <w:uiPriority w:val="99"/>
    <w:semiHidden/>
    <w:rsid w:val="00857C8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0"/>
    <w:link w:val="3Char"/>
    <w:uiPriority w:val="99"/>
    <w:qFormat/>
    <w:pPr>
      <w:keepNext/>
      <w:keepLines/>
      <w:spacing w:before="260" w:after="260" w:line="416" w:lineRule="auto"/>
      <w:outlineLvl w:val="2"/>
    </w:pPr>
    <w:rPr>
      <w:rFonts w:ascii="宋体" w:eastAsia="宋体"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3Char">
    <w:name w:val="标题 3 Char"/>
    <w:basedOn w:val="a1"/>
    <w:link w:val="3"/>
    <w:uiPriority w:val="9"/>
    <w:qFormat/>
    <w:rPr>
      <w:rFonts w:ascii="宋体" w:eastAsia="宋体" w:hAnsi="Times New Roman" w:cs="Times New Roman"/>
      <w:b/>
      <w:bCs/>
      <w:kern w:val="0"/>
      <w:sz w:val="32"/>
      <w:szCs w:val="32"/>
    </w:rPr>
  </w:style>
  <w:style w:type="character" w:customStyle="1" w:styleId="Char1">
    <w:name w:val="正文首行缩进两字符 Char"/>
    <w:link w:val="a7"/>
    <w:uiPriority w:val="99"/>
    <w:qFormat/>
    <w:locked/>
    <w:rPr>
      <w:rFonts w:ascii="宋体"/>
      <w:sz w:val="34"/>
    </w:rPr>
  </w:style>
  <w:style w:type="paragraph" w:customStyle="1" w:styleId="a7">
    <w:name w:val="正文首行缩进两字符"/>
    <w:basedOn w:val="a"/>
    <w:link w:val="Char1"/>
    <w:uiPriority w:val="99"/>
    <w:qFormat/>
    <w:pPr>
      <w:spacing w:line="360" w:lineRule="auto"/>
      <w:ind w:firstLineChars="200" w:firstLine="200"/>
    </w:pPr>
    <w:rPr>
      <w:rFonts w:ascii="宋体"/>
      <w:sz w:val="34"/>
    </w:r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rPr>
      <w:sz w:val="18"/>
      <w:szCs w:val="18"/>
    </w:rPr>
  </w:style>
  <w:style w:type="paragraph" w:styleId="a8">
    <w:name w:val="Balloon Text"/>
    <w:basedOn w:val="a"/>
    <w:link w:val="Char2"/>
    <w:uiPriority w:val="99"/>
    <w:semiHidden/>
    <w:unhideWhenUsed/>
    <w:rsid w:val="00857C89"/>
    <w:rPr>
      <w:sz w:val="18"/>
      <w:szCs w:val="18"/>
    </w:rPr>
  </w:style>
  <w:style w:type="character" w:customStyle="1" w:styleId="Char2">
    <w:name w:val="批注框文本 Char"/>
    <w:basedOn w:val="a1"/>
    <w:link w:val="a8"/>
    <w:uiPriority w:val="99"/>
    <w:semiHidden/>
    <w:rsid w:val="00857C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413</Words>
  <Characters>2355</Characters>
  <Application>Microsoft Office Word</Application>
  <DocSecurity>0</DocSecurity>
  <Lines>19</Lines>
  <Paragraphs>5</Paragraphs>
  <ScaleCrop>false</ScaleCrop>
  <Company>Microsoft</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21</cp:revision>
  <dcterms:created xsi:type="dcterms:W3CDTF">2020-12-08T08:38:00Z</dcterms:created>
  <dcterms:modified xsi:type="dcterms:W3CDTF">2020-12-18T09:23:00Z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